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F" w:rsidRPr="00762C1F" w:rsidRDefault="00762C1F" w:rsidP="00762C1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62C1F">
        <w:rPr>
          <w:rFonts w:ascii="Times New Roman" w:hAnsi="Times New Roman" w:cs="Times New Roman"/>
          <w:b/>
          <w:sz w:val="28"/>
          <w:szCs w:val="28"/>
        </w:rPr>
        <w:t xml:space="preserve">Какие органы следует извещать о произошедшем несчастном случае на производстве, если повреждения работника не носят тяжелый характер?   </w:t>
      </w:r>
    </w:p>
    <w:p w:rsidR="00762C1F" w:rsidRPr="00762C1F" w:rsidRDefault="00762C1F" w:rsidP="00762C1F">
      <w:pPr>
        <w:rPr>
          <w:rFonts w:ascii="Times New Roman" w:hAnsi="Times New Roman" w:cs="Times New Roman"/>
          <w:b/>
          <w:sz w:val="28"/>
          <w:szCs w:val="28"/>
        </w:rPr>
      </w:pP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При несчастном случае на производстве, который не относится к тяжелым, групповым или не имеет смертельного исхода, работодатель по окончании расследования данного случая направляет в территориальный орган ФСС РФ акт по форме Н-1, а по окончании периода временной нетрудоспособности пострадавшего - извещение в государственную инспекцию труда по форме N 8.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Обоснование вывода: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В соответствии со ст. 227 ТК РФ расследованию в установленном порядке как несчастные случаи подлежат события, в результате которых пострадавшими были получены: телесные повреждения (травмы),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 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времени, в выходные и нерабочие праздничные дни.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  Тяжесть несчастного случая определяется в медицинском заключении по форме N 315/у, выдаваемом лечебным учреждением, куда впервые обратился (был направлен) пострадавший. Для получения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1F">
        <w:rPr>
          <w:rFonts w:ascii="Times New Roman" w:hAnsi="Times New Roman" w:cs="Times New Roman"/>
          <w:sz w:val="28"/>
          <w:szCs w:val="28"/>
        </w:rPr>
        <w:t xml:space="preserve"> работодатель должен направить письменный запрос в лечебное учреждение с соответствующим требованием. Заключение должно быть выдано незамедлительно после поступления запроса (Рекомендации по заполнению учетной формы N 315/у, утвержденные приказом </w:t>
      </w:r>
      <w:proofErr w:type="spellStart"/>
      <w:r w:rsidRPr="00762C1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62C1F">
        <w:rPr>
          <w:rFonts w:ascii="Times New Roman" w:hAnsi="Times New Roman" w:cs="Times New Roman"/>
          <w:sz w:val="28"/>
          <w:szCs w:val="28"/>
        </w:rPr>
        <w:t xml:space="preserve"> РФ от 15 апреля 2005 г. N 275).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Работодатель (его представитель) обязан в течение суток направить извещение по установленной форме в органы, указанные в ст. 228.1 ТК РФ, только при групповом несчастном случае (два человека и более), тяжелом несчастном случае или несчастном случае со смертельным исходом. В иных случаях следует незамедлительно образовать комиссию в соответствии с правилами, предусмотренными ст. 229 ТК РФ.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В соответствии со ст. 230 ТК РФ по каждому несчастному случаю, квалифицированному по результатам расследования как несчастный случай на производстве и повлекшему за собой потерю трудоспособности на срок не менее одного дня, оформляется акт о несчастном случае на производстве по форме Н-1, утвержденной постановлением Минтруда РФ от 24 октября 2002 г. N 73 (далее - Постановление N 73), в двух экземплярах. Если </w:t>
      </w:r>
      <w:r w:rsidRPr="00762C1F">
        <w:rPr>
          <w:rFonts w:ascii="Times New Roman" w:hAnsi="Times New Roman" w:cs="Times New Roman"/>
          <w:sz w:val="28"/>
          <w:szCs w:val="28"/>
        </w:rPr>
        <w:lastRenderedPageBreak/>
        <w:t xml:space="preserve">работник является застрахованным от несчастных случаев на производстве лицом, то составляется дополнительный экземпляр акта, который с копиями материалов расследования работодатель обязан направить в исполнительный орган ФСС по месту регистрации работодателя в качестве страхователя (часть шестая ст. 230 ТК РФ).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Как указано в части четвертой ст. 230.1 ТК РФ, по окончании периода временной нетрудоспособности работника, пострадавшего при несчастном случае на производстве, работодатель (его представитель) направляет в государственную инспекцию труда сообщение по утвержденной Постановлением N 73 форме 8 о последствиях несчастного случая на производстве и мерах, принятых в целях предупреждения несчастных случаев на производстве. Это извещение необходимо для информирования государственной инспекции труда об итогах расследования несчастного случая.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Поскольку никаких исключений для несчастных случаев, не являющихся групповыми, тяжелыми или случаями со смертельным исходом, не сделано, работодатель должен направлять такое извещение в государственную инспекцию труда о любом несчастном случае. </w:t>
      </w:r>
    </w:p>
    <w:p w:rsidR="00762C1F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 К сведению: </w:t>
      </w:r>
    </w:p>
    <w:p w:rsidR="003F6B6B" w:rsidRPr="00762C1F" w:rsidRDefault="00762C1F" w:rsidP="00762C1F">
      <w:pPr>
        <w:rPr>
          <w:rFonts w:ascii="Times New Roman" w:hAnsi="Times New Roman" w:cs="Times New Roman"/>
          <w:sz w:val="28"/>
          <w:szCs w:val="28"/>
        </w:rPr>
      </w:pPr>
      <w:r w:rsidRPr="00762C1F">
        <w:rPr>
          <w:rFonts w:ascii="Times New Roman" w:hAnsi="Times New Roman" w:cs="Times New Roman"/>
          <w:sz w:val="28"/>
          <w:szCs w:val="28"/>
        </w:rPr>
        <w:t xml:space="preserve">    В соответствии со ст. 228.1 ТК РФ о несчастных случаях, которые по прошествии времени перешли в категорию тяжелых несчастных случаев, работодатель, в течение трех суток после получения сведений об этом, направляет извещение по форме 1 (утверждена Постановлением N 73) в государственную инспекцию труда,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 (если несчастный случай произошел в организации или на объекте, подконтрольных этому органу), а о страховых случаях - в исполнительный орган страховщика (по месту регистрации работодателя в качестве страхователя).</w:t>
      </w:r>
    </w:p>
    <w:sectPr w:rsidR="003F6B6B" w:rsidRPr="00762C1F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62C1F"/>
    <w:rsid w:val="00025A00"/>
    <w:rsid w:val="00061DD3"/>
    <w:rsid w:val="00067EA9"/>
    <w:rsid w:val="00091DDE"/>
    <w:rsid w:val="000A40A3"/>
    <w:rsid w:val="000A40C0"/>
    <w:rsid w:val="000D2C7F"/>
    <w:rsid w:val="000D43D5"/>
    <w:rsid w:val="000F6573"/>
    <w:rsid w:val="00110201"/>
    <w:rsid w:val="00113C7C"/>
    <w:rsid w:val="00116FD1"/>
    <w:rsid w:val="0011708C"/>
    <w:rsid w:val="001434FA"/>
    <w:rsid w:val="00156F8C"/>
    <w:rsid w:val="00171E35"/>
    <w:rsid w:val="00172DFA"/>
    <w:rsid w:val="00184CAB"/>
    <w:rsid w:val="001A10DE"/>
    <w:rsid w:val="001B0334"/>
    <w:rsid w:val="001D1DE5"/>
    <w:rsid w:val="00215FC0"/>
    <w:rsid w:val="00271005"/>
    <w:rsid w:val="00276A7E"/>
    <w:rsid w:val="002A34D4"/>
    <w:rsid w:val="002C2396"/>
    <w:rsid w:val="002C3122"/>
    <w:rsid w:val="002C6B19"/>
    <w:rsid w:val="002D2BED"/>
    <w:rsid w:val="002D4AE4"/>
    <w:rsid w:val="002F0182"/>
    <w:rsid w:val="002F2383"/>
    <w:rsid w:val="003038B5"/>
    <w:rsid w:val="0031153A"/>
    <w:rsid w:val="00333540"/>
    <w:rsid w:val="00353F6A"/>
    <w:rsid w:val="00356821"/>
    <w:rsid w:val="00365B36"/>
    <w:rsid w:val="003859EB"/>
    <w:rsid w:val="00395E20"/>
    <w:rsid w:val="003D757B"/>
    <w:rsid w:val="003E453C"/>
    <w:rsid w:val="003E61E6"/>
    <w:rsid w:val="003F0903"/>
    <w:rsid w:val="003F0DD7"/>
    <w:rsid w:val="003F6B6B"/>
    <w:rsid w:val="004105ED"/>
    <w:rsid w:val="00432818"/>
    <w:rsid w:val="0044764C"/>
    <w:rsid w:val="00473274"/>
    <w:rsid w:val="004858DC"/>
    <w:rsid w:val="004A0314"/>
    <w:rsid w:val="004E426B"/>
    <w:rsid w:val="004E5463"/>
    <w:rsid w:val="004E6AEC"/>
    <w:rsid w:val="00541AA4"/>
    <w:rsid w:val="00547A0C"/>
    <w:rsid w:val="00562458"/>
    <w:rsid w:val="005674A8"/>
    <w:rsid w:val="005B3030"/>
    <w:rsid w:val="005B6834"/>
    <w:rsid w:val="005C23D1"/>
    <w:rsid w:val="005C4F77"/>
    <w:rsid w:val="005E2966"/>
    <w:rsid w:val="00621269"/>
    <w:rsid w:val="0064129C"/>
    <w:rsid w:val="00645E99"/>
    <w:rsid w:val="00671153"/>
    <w:rsid w:val="00694F2F"/>
    <w:rsid w:val="006A4110"/>
    <w:rsid w:val="006C650D"/>
    <w:rsid w:val="006D2A5A"/>
    <w:rsid w:val="006D5B49"/>
    <w:rsid w:val="0071612D"/>
    <w:rsid w:val="0072191E"/>
    <w:rsid w:val="00752624"/>
    <w:rsid w:val="00762C1F"/>
    <w:rsid w:val="00774AC8"/>
    <w:rsid w:val="00775384"/>
    <w:rsid w:val="00777224"/>
    <w:rsid w:val="00796970"/>
    <w:rsid w:val="007B75F1"/>
    <w:rsid w:val="007D26F7"/>
    <w:rsid w:val="007E6506"/>
    <w:rsid w:val="007E7600"/>
    <w:rsid w:val="00801F03"/>
    <w:rsid w:val="00813C7F"/>
    <w:rsid w:val="008203A7"/>
    <w:rsid w:val="00820AFB"/>
    <w:rsid w:val="00827B4B"/>
    <w:rsid w:val="00834352"/>
    <w:rsid w:val="00846DEC"/>
    <w:rsid w:val="008C04F7"/>
    <w:rsid w:val="008D58CE"/>
    <w:rsid w:val="00906CF3"/>
    <w:rsid w:val="00911C39"/>
    <w:rsid w:val="009208D7"/>
    <w:rsid w:val="00934758"/>
    <w:rsid w:val="00987516"/>
    <w:rsid w:val="00990502"/>
    <w:rsid w:val="009B09AF"/>
    <w:rsid w:val="009D13AA"/>
    <w:rsid w:val="009F3B03"/>
    <w:rsid w:val="009F4DB5"/>
    <w:rsid w:val="009F52DF"/>
    <w:rsid w:val="00A0026D"/>
    <w:rsid w:val="00A05A2D"/>
    <w:rsid w:val="00A37F63"/>
    <w:rsid w:val="00A47E48"/>
    <w:rsid w:val="00A6156B"/>
    <w:rsid w:val="00AC5DCF"/>
    <w:rsid w:val="00AC7622"/>
    <w:rsid w:val="00AE5FCE"/>
    <w:rsid w:val="00AF491C"/>
    <w:rsid w:val="00AF4A72"/>
    <w:rsid w:val="00AF5D31"/>
    <w:rsid w:val="00B1648E"/>
    <w:rsid w:val="00B206CF"/>
    <w:rsid w:val="00B229D8"/>
    <w:rsid w:val="00B24348"/>
    <w:rsid w:val="00B262B2"/>
    <w:rsid w:val="00B2642F"/>
    <w:rsid w:val="00B343FF"/>
    <w:rsid w:val="00B369F8"/>
    <w:rsid w:val="00B63F2E"/>
    <w:rsid w:val="00B70F90"/>
    <w:rsid w:val="00B74DB1"/>
    <w:rsid w:val="00B76141"/>
    <w:rsid w:val="00B8251B"/>
    <w:rsid w:val="00B83A50"/>
    <w:rsid w:val="00BA051A"/>
    <w:rsid w:val="00BB3946"/>
    <w:rsid w:val="00BB4AD2"/>
    <w:rsid w:val="00BC4CA1"/>
    <w:rsid w:val="00BD7939"/>
    <w:rsid w:val="00BE480B"/>
    <w:rsid w:val="00BE58B4"/>
    <w:rsid w:val="00C03E90"/>
    <w:rsid w:val="00C04161"/>
    <w:rsid w:val="00C43605"/>
    <w:rsid w:val="00C558DD"/>
    <w:rsid w:val="00C63322"/>
    <w:rsid w:val="00C938C0"/>
    <w:rsid w:val="00C93A33"/>
    <w:rsid w:val="00CA011D"/>
    <w:rsid w:val="00CA7B99"/>
    <w:rsid w:val="00CB106C"/>
    <w:rsid w:val="00CC634F"/>
    <w:rsid w:val="00D17085"/>
    <w:rsid w:val="00D70881"/>
    <w:rsid w:val="00DB5A27"/>
    <w:rsid w:val="00DD55CE"/>
    <w:rsid w:val="00E0522F"/>
    <w:rsid w:val="00E064B7"/>
    <w:rsid w:val="00E257A3"/>
    <w:rsid w:val="00E47F70"/>
    <w:rsid w:val="00E8168A"/>
    <w:rsid w:val="00E901B3"/>
    <w:rsid w:val="00EB665F"/>
    <w:rsid w:val="00EC2546"/>
    <w:rsid w:val="00EC44DD"/>
    <w:rsid w:val="00EF09BD"/>
    <w:rsid w:val="00F22C1B"/>
    <w:rsid w:val="00F318D3"/>
    <w:rsid w:val="00F364E0"/>
    <w:rsid w:val="00F43DB3"/>
    <w:rsid w:val="00F652CF"/>
    <w:rsid w:val="00F7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2</cp:revision>
  <dcterms:created xsi:type="dcterms:W3CDTF">2012-08-15T12:03:00Z</dcterms:created>
  <dcterms:modified xsi:type="dcterms:W3CDTF">2012-08-15T12:04:00Z</dcterms:modified>
</cp:coreProperties>
</file>